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6E" w:rsidRDefault="006113B8">
      <w:pPr>
        <w:rPr>
          <w:rFonts w:asciiTheme="minorEastAsia" w:hAnsiTheme="minorEastAsia"/>
          <w:sz w:val="24"/>
          <w:szCs w:val="24"/>
        </w:rPr>
      </w:pPr>
      <w:bookmarkStart w:id="0" w:name="bookmark3"/>
      <w:bookmarkStart w:id="1" w:name="bookmark4"/>
      <w:bookmarkStart w:id="2" w:name="bookmark5"/>
      <w:r w:rsidRPr="006C0EDB">
        <w:rPr>
          <w:rFonts w:asciiTheme="minorEastAsia" w:hAnsiTheme="minorEastAsia"/>
          <w:sz w:val="24"/>
          <w:szCs w:val="24"/>
        </w:rPr>
        <w:t>关于做好</w:t>
      </w:r>
      <w:r w:rsidRPr="006C0EDB">
        <w:rPr>
          <w:rFonts w:asciiTheme="minorEastAsia" w:hAnsiTheme="minorEastAsia" w:cs="Times New Roman"/>
          <w:sz w:val="24"/>
          <w:szCs w:val="24"/>
        </w:rPr>
        <w:t>2019</w:t>
      </w:r>
      <w:r w:rsidRPr="006C0EDB">
        <w:rPr>
          <w:rFonts w:asciiTheme="minorEastAsia" w:hAnsiTheme="minorEastAsia"/>
          <w:sz w:val="24"/>
          <w:szCs w:val="24"/>
        </w:rPr>
        <w:t>年度湖南省社科基金教育学专项课题申报工作的通知</w:t>
      </w:r>
      <w:bookmarkEnd w:id="0"/>
      <w:bookmarkEnd w:id="1"/>
      <w:bookmarkEnd w:id="2"/>
    </w:p>
    <w:p w:rsidR="006113B8" w:rsidRDefault="006113B8">
      <w:pPr>
        <w:rPr>
          <w:rFonts w:asciiTheme="minorEastAsia" w:hAnsiTheme="minorEastAsia"/>
          <w:sz w:val="24"/>
          <w:szCs w:val="24"/>
        </w:rPr>
      </w:pPr>
    </w:p>
    <w:p w:rsidR="006113B8" w:rsidRPr="006C0EDB" w:rsidRDefault="006113B8" w:rsidP="006113B8">
      <w:pPr>
        <w:pStyle w:val="Bodytext10"/>
        <w:spacing w:line="339" w:lineRule="exact"/>
        <w:ind w:firstLine="140"/>
        <w:jc w:val="both"/>
        <w:rPr>
          <w:rFonts w:asciiTheme="minorEastAsia" w:eastAsiaTheme="minorEastAsia" w:hAnsiTheme="minorEastAsia"/>
          <w:sz w:val="24"/>
          <w:szCs w:val="24"/>
        </w:rPr>
      </w:pPr>
      <w:r w:rsidRPr="006C0EDB">
        <w:rPr>
          <w:rFonts w:asciiTheme="minorEastAsia" w:eastAsiaTheme="minorEastAsia" w:hAnsiTheme="minorEastAsia"/>
          <w:sz w:val="24"/>
          <w:szCs w:val="24"/>
        </w:rPr>
        <w:t>各市州教育（体）局，各高等院校，厅直各有关单位：</w:t>
      </w:r>
    </w:p>
    <w:p w:rsidR="006113B8" w:rsidRPr="006C0EDB" w:rsidRDefault="006113B8" w:rsidP="006113B8">
      <w:pPr>
        <w:pStyle w:val="Bodytext10"/>
        <w:spacing w:line="339" w:lineRule="exact"/>
        <w:ind w:left="140" w:firstLine="420"/>
        <w:jc w:val="both"/>
        <w:rPr>
          <w:rFonts w:asciiTheme="minorEastAsia" w:eastAsiaTheme="minorEastAsia" w:hAnsiTheme="minorEastAsia"/>
          <w:sz w:val="24"/>
          <w:szCs w:val="24"/>
        </w:rPr>
      </w:pPr>
      <w:r w:rsidRPr="006C0EDB">
        <w:rPr>
          <w:rFonts w:asciiTheme="minorEastAsia" w:eastAsiaTheme="minorEastAsia" w:hAnsiTheme="minorEastAsia"/>
          <w:sz w:val="24"/>
          <w:szCs w:val="24"/>
        </w:rPr>
        <w:t>为贯彻全国教育大会精神，立足科教强省建设，推进我省教育领域综合改革，推出具有较高学术价值和实践意义的研究成果，决定开展</w:t>
      </w:r>
      <w:r w:rsidRPr="006C0EDB">
        <w:rPr>
          <w:rFonts w:asciiTheme="minorEastAsia" w:eastAsiaTheme="minorEastAsia" w:hAnsiTheme="minorEastAsia" w:cs="Times New Roman"/>
          <w:sz w:val="24"/>
          <w:szCs w:val="24"/>
        </w:rPr>
        <w:t>2019</w:t>
      </w:r>
      <w:r w:rsidRPr="006C0EDB">
        <w:rPr>
          <w:rFonts w:asciiTheme="minorEastAsia" w:eastAsiaTheme="minorEastAsia" w:hAnsiTheme="minorEastAsia"/>
          <w:sz w:val="24"/>
          <w:szCs w:val="24"/>
        </w:rPr>
        <w:t>年度湖南省社科基金教育学专项课题申报工作。现将有关事项通知如下：</w:t>
      </w:r>
    </w:p>
    <w:p w:rsidR="006113B8" w:rsidRPr="006C0EDB" w:rsidRDefault="006113B8" w:rsidP="00C3522C">
      <w:pPr>
        <w:pStyle w:val="Bodytext10"/>
        <w:tabs>
          <w:tab w:val="left" w:pos="968"/>
        </w:tabs>
        <w:spacing w:line="339" w:lineRule="exact"/>
        <w:ind w:leftChars="67" w:left="141" w:firstLineChars="200" w:firstLine="480"/>
        <w:jc w:val="both"/>
        <w:rPr>
          <w:rFonts w:asciiTheme="minorEastAsia" w:eastAsiaTheme="minorEastAsia" w:hAnsiTheme="minorEastAsia"/>
          <w:sz w:val="24"/>
          <w:szCs w:val="24"/>
        </w:rPr>
      </w:pPr>
      <w:bookmarkStart w:id="3" w:name="bookmark6"/>
      <w:r w:rsidRPr="006C0EDB">
        <w:rPr>
          <w:rFonts w:asciiTheme="minorEastAsia" w:eastAsiaTheme="minorEastAsia" w:hAnsiTheme="minorEastAsia"/>
          <w:sz w:val="24"/>
          <w:szCs w:val="24"/>
        </w:rPr>
        <w:t>一</w:t>
      </w:r>
      <w:bookmarkEnd w:id="3"/>
      <w:r w:rsidRPr="006C0EDB">
        <w:rPr>
          <w:rFonts w:asciiTheme="minorEastAsia" w:eastAsiaTheme="minorEastAsia" w:hAnsiTheme="minorEastAsia"/>
          <w:sz w:val="24"/>
          <w:szCs w:val="24"/>
        </w:rPr>
        <w:t>、课题申报主要面向我省高等学校（包括高等职业院校）、教育科研机构的教师和教育科研工作者，有厚实研究基础和较高科研水平的中小学教师也可以申报。课题申请人须具有独立开展研究和组织开展研究的能力，能够承担实质性研究工作，并具有一定学术积累。</w:t>
      </w:r>
    </w:p>
    <w:p w:rsidR="006113B8" w:rsidRDefault="006113B8" w:rsidP="00C3522C">
      <w:pPr>
        <w:pStyle w:val="Bodytext10"/>
        <w:tabs>
          <w:tab w:val="left" w:pos="962"/>
        </w:tabs>
        <w:spacing w:line="339" w:lineRule="exact"/>
        <w:ind w:leftChars="67" w:left="141" w:firstLineChars="200" w:firstLine="480"/>
        <w:rPr>
          <w:rFonts w:asciiTheme="minorEastAsia" w:eastAsiaTheme="minorEastAsia" w:hAnsiTheme="minorEastAsia"/>
          <w:sz w:val="24"/>
          <w:szCs w:val="24"/>
          <w:lang w:eastAsia="zh-CN"/>
        </w:rPr>
      </w:pPr>
      <w:bookmarkStart w:id="4" w:name="bookmark7"/>
      <w:r w:rsidRPr="006C0EDB">
        <w:rPr>
          <w:rFonts w:asciiTheme="minorEastAsia" w:eastAsiaTheme="minorEastAsia" w:hAnsiTheme="minorEastAsia"/>
          <w:sz w:val="24"/>
          <w:szCs w:val="24"/>
        </w:rPr>
        <w:t>二</w:t>
      </w:r>
      <w:bookmarkEnd w:id="4"/>
      <w:r w:rsidRPr="006C0EDB">
        <w:rPr>
          <w:rFonts w:asciiTheme="minorEastAsia" w:eastAsiaTheme="minorEastAsia" w:hAnsiTheme="minorEastAsia"/>
          <w:sz w:val="24"/>
          <w:szCs w:val="24"/>
        </w:rPr>
        <w:t>、课题申请人必须有足够的时间和精力从事课题研究。已承担国家社科基金项目、全国教育科学规划课题、湖南省社科基金项目和湖南省教育科学规划课题研究且尚未正式结项的，不能申报本年度课题。有省社科基金项目或者省教育科学规划课题被终止的负责人三年内、被撤销的负责人五年内不得申报或者参与申报。</w:t>
      </w:r>
    </w:p>
    <w:p w:rsidR="006113B8" w:rsidRPr="006C0EDB" w:rsidRDefault="006113B8" w:rsidP="006113B8">
      <w:pPr>
        <w:pStyle w:val="Bodytext10"/>
        <w:tabs>
          <w:tab w:val="left" w:pos="847"/>
        </w:tabs>
        <w:spacing w:line="351" w:lineRule="exact"/>
        <w:ind w:firstLine="540"/>
        <w:jc w:val="both"/>
        <w:rPr>
          <w:rFonts w:asciiTheme="minorEastAsia" w:eastAsiaTheme="minorEastAsia" w:hAnsiTheme="minorEastAsia"/>
          <w:sz w:val="24"/>
          <w:szCs w:val="24"/>
        </w:rPr>
      </w:pPr>
      <w:bookmarkStart w:id="5" w:name="bookmark8"/>
      <w:r w:rsidRPr="006C0EDB">
        <w:rPr>
          <w:rFonts w:asciiTheme="minorEastAsia" w:eastAsiaTheme="minorEastAsia" w:hAnsiTheme="minorEastAsia"/>
          <w:sz w:val="24"/>
          <w:szCs w:val="24"/>
        </w:rPr>
        <w:t>三</w:t>
      </w:r>
      <w:bookmarkEnd w:id="5"/>
      <w:r w:rsidRPr="006C0EDB">
        <w:rPr>
          <w:rFonts w:asciiTheme="minorEastAsia" w:eastAsiaTheme="minorEastAsia" w:hAnsiTheme="minorEastAsia"/>
          <w:sz w:val="24"/>
          <w:szCs w:val="24"/>
        </w:rPr>
        <w:t>、课题申请人应根据课题申报指南（见附件）列出的研究领域和方向，结合自己的研究专长拟题申报，不在课题申报指南领域和方向的课题不予立项。凡在内容上与在研或已结项的各级各类项目有较大关联的项目，须在《申请书》中注明所申报项目与已承担项目的联系和区别，内容基本相同的不能再次申报。</w:t>
      </w:r>
    </w:p>
    <w:p w:rsidR="006113B8" w:rsidRPr="006C0EDB" w:rsidRDefault="006113B8" w:rsidP="007D263E">
      <w:pPr>
        <w:pStyle w:val="Bodytext10"/>
        <w:tabs>
          <w:tab w:val="left" w:pos="841"/>
        </w:tabs>
        <w:spacing w:line="351" w:lineRule="exact"/>
        <w:ind w:firstLineChars="200" w:firstLine="480"/>
        <w:jc w:val="both"/>
        <w:rPr>
          <w:rFonts w:asciiTheme="minorEastAsia" w:eastAsiaTheme="minorEastAsia" w:hAnsiTheme="minorEastAsia"/>
          <w:sz w:val="24"/>
          <w:szCs w:val="24"/>
        </w:rPr>
      </w:pPr>
      <w:bookmarkStart w:id="6" w:name="bookmark9"/>
      <w:r w:rsidRPr="006C0EDB">
        <w:rPr>
          <w:rFonts w:asciiTheme="minorEastAsia" w:eastAsiaTheme="minorEastAsia" w:hAnsiTheme="minorEastAsia"/>
          <w:sz w:val="24"/>
          <w:szCs w:val="24"/>
        </w:rPr>
        <w:t>四</w:t>
      </w:r>
      <w:bookmarkEnd w:id="6"/>
      <w:r w:rsidRPr="006C0EDB">
        <w:rPr>
          <w:rFonts w:asciiTheme="minorEastAsia" w:eastAsiaTheme="minorEastAsia" w:hAnsiTheme="minorEastAsia"/>
          <w:sz w:val="24"/>
          <w:szCs w:val="24"/>
        </w:rPr>
        <w:t>、课题研究要有明确的对象和具体的问题指向；课题论证与设计要科学、规范能够准确界定课题的核心概念；能够准确综述所研究问题的历史与现状；研究内容与目标相匹配并具体化，研究重点突出、思路清晰、方法恰当、计划可行；鼓励跨部门合作研究，共享资源，形成协同创新研究合力。</w:t>
      </w:r>
    </w:p>
    <w:p w:rsidR="006113B8" w:rsidRPr="006C0EDB" w:rsidRDefault="006113B8" w:rsidP="006113B8">
      <w:pPr>
        <w:pStyle w:val="Bodytext10"/>
        <w:tabs>
          <w:tab w:val="left" w:pos="854"/>
        </w:tabs>
        <w:spacing w:line="351" w:lineRule="exact"/>
        <w:ind w:firstLine="540"/>
        <w:jc w:val="both"/>
        <w:rPr>
          <w:rFonts w:asciiTheme="minorEastAsia" w:eastAsiaTheme="minorEastAsia" w:hAnsiTheme="minorEastAsia"/>
          <w:sz w:val="24"/>
          <w:szCs w:val="24"/>
        </w:rPr>
      </w:pPr>
      <w:bookmarkStart w:id="7" w:name="bookmark10"/>
      <w:r w:rsidRPr="006C0EDB">
        <w:rPr>
          <w:rFonts w:asciiTheme="minorEastAsia" w:eastAsiaTheme="minorEastAsia" w:hAnsiTheme="minorEastAsia"/>
          <w:sz w:val="24"/>
          <w:szCs w:val="24"/>
        </w:rPr>
        <w:t>五</w:t>
      </w:r>
      <w:bookmarkEnd w:id="7"/>
      <w:r w:rsidRPr="006C0EDB">
        <w:rPr>
          <w:rFonts w:asciiTheme="minorEastAsia" w:eastAsiaTheme="minorEastAsia" w:hAnsiTheme="minorEastAsia"/>
          <w:sz w:val="24"/>
          <w:szCs w:val="24"/>
        </w:rPr>
        <w:t>、课题成果要体现鲜明的问题导向和创新意识，着力推出体现省级水准的研究成果。基础研究要立足学术和学科发展前沿，力求具有原创性、开拓性和较高的学术思想价值；应用研究要着眼教育发展中的重大实际问题，力求具有现实性、针对性和较强的决策参考价值。成果必须与《申请书》预期成果形式相符， 同时，以论文结题的课题要求主持人以第一作者身份在国内核心期刊发表与主题相关的论文两篇以上，重点课题至少有</w:t>
      </w:r>
      <w:r w:rsidRPr="006C0EDB">
        <w:rPr>
          <w:rFonts w:asciiTheme="minorEastAsia" w:eastAsiaTheme="minorEastAsia" w:hAnsiTheme="minorEastAsia" w:cs="Times New Roman"/>
          <w:sz w:val="24"/>
          <w:szCs w:val="24"/>
        </w:rPr>
        <w:t>2</w:t>
      </w:r>
      <w:r w:rsidRPr="006C0EDB">
        <w:rPr>
          <w:rFonts w:asciiTheme="minorEastAsia" w:eastAsiaTheme="minorEastAsia" w:hAnsiTheme="minorEastAsia"/>
          <w:sz w:val="24"/>
          <w:szCs w:val="24"/>
        </w:rPr>
        <w:t>篇</w:t>
      </w:r>
      <w:r w:rsidRPr="006C0EDB">
        <w:rPr>
          <w:rFonts w:asciiTheme="minorEastAsia" w:eastAsiaTheme="minorEastAsia" w:hAnsiTheme="minorEastAsia" w:cs="Times New Roman"/>
          <w:sz w:val="24"/>
          <w:szCs w:val="24"/>
          <w:lang w:val="en-US" w:eastAsia="zh-CN" w:bidi="en-US"/>
        </w:rPr>
        <w:t>CSSCI</w:t>
      </w:r>
      <w:r w:rsidRPr="006C0EDB">
        <w:rPr>
          <w:rFonts w:asciiTheme="minorEastAsia" w:eastAsiaTheme="minorEastAsia" w:hAnsiTheme="minorEastAsia"/>
          <w:sz w:val="24"/>
          <w:szCs w:val="24"/>
        </w:rPr>
        <w:t>来源期刊论文；以著作结题的需提交著作出版物。</w:t>
      </w:r>
    </w:p>
    <w:p w:rsidR="006113B8" w:rsidRPr="006C0EDB" w:rsidRDefault="006113B8" w:rsidP="006113B8">
      <w:pPr>
        <w:pStyle w:val="Bodytext10"/>
        <w:tabs>
          <w:tab w:val="left" w:pos="835"/>
        </w:tabs>
        <w:spacing w:line="351" w:lineRule="exact"/>
        <w:ind w:firstLine="540"/>
        <w:jc w:val="both"/>
        <w:rPr>
          <w:rFonts w:asciiTheme="minorEastAsia" w:eastAsiaTheme="minorEastAsia" w:hAnsiTheme="minorEastAsia"/>
          <w:sz w:val="24"/>
          <w:szCs w:val="24"/>
        </w:rPr>
      </w:pPr>
      <w:bookmarkStart w:id="8" w:name="bookmark11"/>
      <w:r w:rsidRPr="006C0EDB">
        <w:rPr>
          <w:rFonts w:asciiTheme="minorEastAsia" w:eastAsiaTheme="minorEastAsia" w:hAnsiTheme="minorEastAsia"/>
          <w:sz w:val="24"/>
          <w:szCs w:val="24"/>
        </w:rPr>
        <w:t>六</w:t>
      </w:r>
      <w:bookmarkEnd w:id="8"/>
      <w:r w:rsidRPr="006C0EDB">
        <w:rPr>
          <w:rFonts w:asciiTheme="minorEastAsia" w:eastAsiaTheme="minorEastAsia" w:hAnsiTheme="minorEastAsia"/>
          <w:sz w:val="24"/>
          <w:szCs w:val="24"/>
        </w:rPr>
        <w:t>、本年度计划立项课题</w:t>
      </w:r>
      <w:r w:rsidRPr="006C0EDB">
        <w:rPr>
          <w:rFonts w:asciiTheme="minorEastAsia" w:eastAsiaTheme="minorEastAsia" w:hAnsiTheme="minorEastAsia" w:cs="Times New Roman"/>
          <w:sz w:val="24"/>
          <w:szCs w:val="24"/>
        </w:rPr>
        <w:t>40</w:t>
      </w:r>
      <w:r w:rsidRPr="006C0EDB">
        <w:rPr>
          <w:rFonts w:asciiTheme="minorEastAsia" w:eastAsiaTheme="minorEastAsia" w:hAnsiTheme="minorEastAsia"/>
          <w:sz w:val="24"/>
          <w:szCs w:val="24"/>
        </w:rPr>
        <w:t>项，类别分为重点课题和一般课题，重点课题</w:t>
      </w:r>
      <w:r w:rsidRPr="006C0EDB">
        <w:rPr>
          <w:rFonts w:asciiTheme="minorEastAsia" w:eastAsiaTheme="minorEastAsia" w:hAnsiTheme="minorEastAsia" w:cs="Times New Roman"/>
          <w:sz w:val="24"/>
          <w:szCs w:val="24"/>
        </w:rPr>
        <w:t>10</w:t>
      </w:r>
      <w:r w:rsidRPr="006C0EDB">
        <w:rPr>
          <w:rFonts w:asciiTheme="minorEastAsia" w:eastAsiaTheme="minorEastAsia" w:hAnsiTheme="minorEastAsia"/>
          <w:sz w:val="24"/>
          <w:szCs w:val="24"/>
        </w:rPr>
        <w:t>项，每项资助</w:t>
      </w:r>
      <w:r w:rsidRPr="006C0EDB">
        <w:rPr>
          <w:rFonts w:asciiTheme="minorEastAsia" w:eastAsiaTheme="minorEastAsia" w:hAnsiTheme="minorEastAsia" w:cs="Times New Roman"/>
          <w:sz w:val="24"/>
          <w:szCs w:val="24"/>
        </w:rPr>
        <w:t>4</w:t>
      </w:r>
      <w:r w:rsidRPr="006C0EDB">
        <w:rPr>
          <w:rFonts w:asciiTheme="minorEastAsia" w:eastAsiaTheme="minorEastAsia" w:hAnsiTheme="minorEastAsia"/>
          <w:sz w:val="24"/>
          <w:szCs w:val="24"/>
        </w:rPr>
        <w:t>万元，一般课题</w:t>
      </w:r>
      <w:r w:rsidRPr="006C0EDB">
        <w:rPr>
          <w:rFonts w:asciiTheme="minorEastAsia" w:eastAsiaTheme="minorEastAsia" w:hAnsiTheme="minorEastAsia" w:cs="Times New Roman"/>
          <w:sz w:val="24"/>
          <w:szCs w:val="24"/>
        </w:rPr>
        <w:t>30</w:t>
      </w:r>
      <w:r w:rsidRPr="006C0EDB">
        <w:rPr>
          <w:rFonts w:asciiTheme="minorEastAsia" w:eastAsiaTheme="minorEastAsia" w:hAnsiTheme="minorEastAsia"/>
          <w:sz w:val="24"/>
          <w:szCs w:val="24"/>
        </w:rPr>
        <w:t>项，每项资助</w:t>
      </w:r>
      <w:r w:rsidRPr="006C0EDB">
        <w:rPr>
          <w:rFonts w:asciiTheme="minorEastAsia" w:eastAsiaTheme="minorEastAsia" w:hAnsiTheme="minorEastAsia" w:cs="Times New Roman"/>
          <w:sz w:val="24"/>
          <w:szCs w:val="24"/>
          <w:lang w:val="zh-CN" w:eastAsia="zh-CN" w:bidi="zh-CN"/>
        </w:rPr>
        <w:t>2</w:t>
      </w:r>
      <w:r w:rsidRPr="006C0EDB">
        <w:rPr>
          <w:rFonts w:asciiTheme="minorEastAsia" w:eastAsiaTheme="minorEastAsia" w:hAnsiTheme="minorEastAsia"/>
          <w:sz w:val="24"/>
          <w:szCs w:val="24"/>
        </w:rPr>
        <w:t>万元。课题研究期限为</w:t>
      </w:r>
      <w:r w:rsidRPr="006C0EDB">
        <w:rPr>
          <w:rFonts w:asciiTheme="minorEastAsia" w:eastAsiaTheme="minorEastAsia" w:hAnsiTheme="minorEastAsia" w:cs="Times New Roman"/>
          <w:sz w:val="24"/>
          <w:szCs w:val="24"/>
        </w:rPr>
        <w:t>2</w:t>
      </w:r>
      <w:r w:rsidRPr="006C0EDB">
        <w:rPr>
          <w:rFonts w:asciiTheme="minorEastAsia" w:eastAsiaTheme="minorEastAsia" w:hAnsiTheme="minorEastAsia"/>
          <w:sz w:val="24"/>
          <w:szCs w:val="24"/>
        </w:rPr>
        <w:t>年，课题研究时间从立项之日算起。</w:t>
      </w:r>
    </w:p>
    <w:p w:rsidR="006113B8" w:rsidRDefault="006113B8" w:rsidP="007D263E">
      <w:pPr>
        <w:pStyle w:val="Bodytext10"/>
        <w:spacing w:line="353" w:lineRule="exact"/>
        <w:ind w:firstLineChars="200" w:firstLine="480"/>
        <w:jc w:val="both"/>
        <w:rPr>
          <w:rFonts w:asciiTheme="minorEastAsia" w:eastAsiaTheme="minorEastAsia" w:hAnsiTheme="minorEastAsia"/>
          <w:sz w:val="24"/>
          <w:szCs w:val="24"/>
          <w:lang w:eastAsia="zh-CN"/>
        </w:rPr>
      </w:pPr>
      <w:bookmarkStart w:id="9" w:name="bookmark12"/>
      <w:r w:rsidRPr="006C0EDB">
        <w:rPr>
          <w:rFonts w:asciiTheme="minorEastAsia" w:eastAsiaTheme="minorEastAsia" w:hAnsiTheme="minorEastAsia"/>
          <w:sz w:val="24"/>
          <w:szCs w:val="24"/>
        </w:rPr>
        <w:t>七</w:t>
      </w:r>
      <w:bookmarkEnd w:id="9"/>
      <w:r w:rsidRPr="006C0EDB">
        <w:rPr>
          <w:rFonts w:asciiTheme="minorEastAsia" w:eastAsiaTheme="minorEastAsia" w:hAnsiTheme="minorEastAsia"/>
          <w:sz w:val="24"/>
          <w:szCs w:val="24"/>
        </w:rPr>
        <w:t>、课题实行限额申报，省社科院、省教科院和每所本科院校不超过</w:t>
      </w:r>
      <w:r w:rsidRPr="006C0EDB">
        <w:rPr>
          <w:rFonts w:asciiTheme="minorEastAsia" w:eastAsiaTheme="minorEastAsia" w:hAnsiTheme="minorEastAsia" w:cs="Times New Roman"/>
          <w:sz w:val="24"/>
          <w:szCs w:val="24"/>
        </w:rPr>
        <w:t>3</w:t>
      </w:r>
      <w:r w:rsidRPr="006C0EDB">
        <w:rPr>
          <w:rFonts w:asciiTheme="minorEastAsia" w:eastAsiaTheme="minorEastAsia" w:hAnsiTheme="minorEastAsia"/>
          <w:sz w:val="24"/>
          <w:szCs w:val="24"/>
        </w:rPr>
        <w:t>项，</w:t>
      </w:r>
      <w:bookmarkStart w:id="10" w:name="_GoBack"/>
      <w:r w:rsidRPr="00D853F5">
        <w:rPr>
          <w:rFonts w:asciiTheme="minorEastAsia" w:eastAsiaTheme="minorEastAsia" w:hAnsiTheme="minorEastAsia"/>
          <w:b/>
          <w:sz w:val="24"/>
          <w:szCs w:val="24"/>
        </w:rPr>
        <w:t>每所高职高专院校不超过</w:t>
      </w:r>
      <w:r w:rsidRPr="00D853F5">
        <w:rPr>
          <w:rFonts w:asciiTheme="minorEastAsia" w:eastAsiaTheme="minorEastAsia" w:hAnsiTheme="minorEastAsia" w:cs="Times New Roman"/>
          <w:b/>
          <w:sz w:val="24"/>
          <w:szCs w:val="24"/>
        </w:rPr>
        <w:t>2</w:t>
      </w:r>
      <w:r w:rsidRPr="00D853F5">
        <w:rPr>
          <w:rFonts w:asciiTheme="minorEastAsia" w:eastAsiaTheme="minorEastAsia" w:hAnsiTheme="minorEastAsia"/>
          <w:b/>
          <w:sz w:val="24"/>
          <w:szCs w:val="24"/>
        </w:rPr>
        <w:t>项</w:t>
      </w:r>
      <w:bookmarkEnd w:id="10"/>
      <w:r w:rsidRPr="006C0EDB">
        <w:rPr>
          <w:rFonts w:asciiTheme="minorEastAsia" w:eastAsiaTheme="minorEastAsia" w:hAnsiTheme="minorEastAsia"/>
          <w:sz w:val="24"/>
          <w:szCs w:val="24"/>
        </w:rPr>
        <w:t>，每个市州不超过</w:t>
      </w:r>
      <w:r w:rsidRPr="006C0EDB">
        <w:rPr>
          <w:rFonts w:asciiTheme="minorEastAsia" w:eastAsiaTheme="minorEastAsia" w:hAnsiTheme="minorEastAsia" w:cs="Times New Roman"/>
          <w:sz w:val="24"/>
          <w:szCs w:val="24"/>
        </w:rPr>
        <w:t>1</w:t>
      </w:r>
      <w:r w:rsidRPr="006C0EDB">
        <w:rPr>
          <w:rFonts w:asciiTheme="minorEastAsia" w:eastAsiaTheme="minorEastAsia" w:hAnsiTheme="minorEastAsia"/>
          <w:sz w:val="24"/>
          <w:szCs w:val="24"/>
        </w:rPr>
        <w:t>项。课题申报单位要加强对课题申报工作的组织和宣传工作，严格把关，按照相关规定对课题申报者进行资格审查，并做好申报材料的初审工作。</w:t>
      </w:r>
    </w:p>
    <w:p w:rsidR="006113B8" w:rsidRPr="006C0EDB" w:rsidRDefault="006113B8" w:rsidP="007D263E">
      <w:pPr>
        <w:pStyle w:val="Bodytext10"/>
        <w:spacing w:line="353" w:lineRule="exact"/>
        <w:ind w:firstLineChars="200" w:firstLine="480"/>
        <w:jc w:val="both"/>
        <w:rPr>
          <w:rFonts w:asciiTheme="minorEastAsia" w:eastAsiaTheme="minorEastAsia" w:hAnsiTheme="minorEastAsia"/>
          <w:sz w:val="24"/>
          <w:szCs w:val="24"/>
        </w:rPr>
      </w:pPr>
      <w:r w:rsidRPr="006C0EDB">
        <w:rPr>
          <w:rFonts w:asciiTheme="minorEastAsia" w:eastAsiaTheme="minorEastAsia" w:hAnsiTheme="minorEastAsia"/>
          <w:sz w:val="24"/>
          <w:szCs w:val="24"/>
        </w:rPr>
        <w:t>八、课题申报通过湖南省教育科学规划办课题申报•系统完成</w:t>
      </w:r>
      <w:r w:rsidRPr="006C0EDB">
        <w:rPr>
          <w:rFonts w:asciiTheme="minorEastAsia" w:eastAsiaTheme="minorEastAsia" w:hAnsiTheme="minorEastAsia" w:cs="Times New Roman"/>
          <w:sz w:val="24"/>
          <w:szCs w:val="24"/>
          <w:lang w:val="en-US" w:eastAsia="zh-CN" w:bidi="en-US"/>
        </w:rPr>
        <w:t>（</w:t>
      </w:r>
      <w:hyperlink r:id="rId7" w:history="1">
        <w:r w:rsidRPr="006C0EDB">
          <w:rPr>
            <w:rFonts w:asciiTheme="minorEastAsia" w:eastAsiaTheme="minorEastAsia" w:hAnsiTheme="minorEastAsia" w:cs="Times New Roman"/>
            <w:sz w:val="24"/>
            <w:szCs w:val="24"/>
            <w:lang w:val="en-US" w:eastAsia="zh-CN" w:bidi="en-US"/>
          </w:rPr>
          <w:t>http://l</w:t>
        </w:r>
      </w:hyperlink>
      <w:r w:rsidRPr="006C0EDB">
        <w:rPr>
          <w:rFonts w:asciiTheme="minorEastAsia" w:eastAsiaTheme="minorEastAsia" w:hAnsiTheme="minorEastAsia" w:cs="Times New Roman"/>
          <w:sz w:val="24"/>
          <w:szCs w:val="24"/>
          <w:lang w:val="en-US" w:eastAsia="zh-CN" w:bidi="en-US"/>
        </w:rPr>
        <w:t xml:space="preserve"> 16.62.79.5</w:t>
      </w:r>
      <w:r w:rsidRPr="006C0EDB">
        <w:rPr>
          <w:rFonts w:asciiTheme="minorEastAsia" w:eastAsiaTheme="minorEastAsia" w:hAnsiTheme="minorEastAsia"/>
          <w:sz w:val="24"/>
          <w:szCs w:val="24"/>
        </w:rPr>
        <w:t>课题申报人、申报人单位科研管理部门请参阅网站</w:t>
      </w:r>
      <w:r w:rsidRPr="006C0EDB">
        <w:rPr>
          <w:rFonts w:asciiTheme="minorEastAsia" w:eastAsiaTheme="minorEastAsia" w:hAnsiTheme="minorEastAsia"/>
          <w:sz w:val="24"/>
          <w:szCs w:val="24"/>
          <w:lang w:val="zh-CN" w:eastAsia="zh-CN" w:bidi="zh-CN"/>
        </w:rPr>
        <w:t>“资料</w:t>
      </w:r>
      <w:r w:rsidRPr="006C0EDB">
        <w:rPr>
          <w:rFonts w:asciiTheme="minorEastAsia" w:eastAsiaTheme="minorEastAsia" w:hAnsiTheme="minorEastAsia"/>
          <w:sz w:val="24"/>
          <w:szCs w:val="24"/>
        </w:rPr>
        <w:t xml:space="preserve">下载"栏目的具体操作程序说明；申报评审书也可在 </w:t>
      </w:r>
      <w:r w:rsidRPr="006C0EDB">
        <w:rPr>
          <w:rFonts w:asciiTheme="minorEastAsia" w:eastAsiaTheme="minorEastAsia" w:hAnsiTheme="minorEastAsia"/>
          <w:sz w:val="24"/>
          <w:szCs w:val="24"/>
          <w:lang w:val="zh-CN" w:eastAsia="zh-CN" w:bidi="zh-CN"/>
        </w:rPr>
        <w:t>“管理</w:t>
      </w:r>
      <w:r w:rsidRPr="006C0EDB">
        <w:rPr>
          <w:rFonts w:asciiTheme="minorEastAsia" w:eastAsiaTheme="minorEastAsia" w:hAnsiTheme="minorEastAsia"/>
          <w:sz w:val="24"/>
          <w:szCs w:val="24"/>
        </w:rPr>
        <w:t>规章”下载）。网上申报截止时</w:t>
      </w:r>
      <w:r w:rsidRPr="006C0EDB">
        <w:rPr>
          <w:rFonts w:asciiTheme="minorEastAsia" w:eastAsiaTheme="minorEastAsia" w:hAnsiTheme="minorEastAsia"/>
          <w:sz w:val="24"/>
          <w:szCs w:val="24"/>
        </w:rPr>
        <w:lastRenderedPageBreak/>
        <w:t>间为</w:t>
      </w:r>
      <w:r w:rsidRPr="006C0EDB">
        <w:rPr>
          <w:rFonts w:asciiTheme="minorEastAsia" w:eastAsiaTheme="minorEastAsia" w:hAnsiTheme="minorEastAsia" w:cs="Times New Roman"/>
          <w:sz w:val="24"/>
          <w:szCs w:val="24"/>
        </w:rPr>
        <w:t>2019</w:t>
      </w:r>
      <w:r w:rsidRPr="006C0EDB">
        <w:rPr>
          <w:rFonts w:asciiTheme="minorEastAsia" w:eastAsiaTheme="minorEastAsia" w:hAnsiTheme="minorEastAsia"/>
          <w:sz w:val="24"/>
          <w:szCs w:val="24"/>
        </w:rPr>
        <w:t>年</w:t>
      </w:r>
      <w:r w:rsidRPr="006C0EDB">
        <w:rPr>
          <w:rFonts w:asciiTheme="minorEastAsia" w:eastAsiaTheme="minorEastAsia" w:hAnsiTheme="minorEastAsia" w:cs="Times New Roman"/>
          <w:sz w:val="24"/>
          <w:szCs w:val="24"/>
        </w:rPr>
        <w:t>11</w:t>
      </w:r>
      <w:r w:rsidRPr="006C0EDB">
        <w:rPr>
          <w:rFonts w:asciiTheme="minorEastAsia" w:eastAsiaTheme="minorEastAsia" w:hAnsiTheme="minorEastAsia"/>
          <w:sz w:val="24"/>
          <w:szCs w:val="24"/>
        </w:rPr>
        <w:t>月</w:t>
      </w:r>
      <w:r w:rsidRPr="006C0EDB">
        <w:rPr>
          <w:rFonts w:asciiTheme="minorEastAsia" w:eastAsiaTheme="minorEastAsia" w:hAnsiTheme="minorEastAsia" w:cs="Times New Roman"/>
          <w:sz w:val="24"/>
          <w:szCs w:val="24"/>
        </w:rPr>
        <w:t>25</w:t>
      </w:r>
      <w:r w:rsidRPr="006C0EDB">
        <w:rPr>
          <w:rFonts w:asciiTheme="minorEastAsia" w:eastAsiaTheme="minorEastAsia" w:hAnsiTheme="minorEastAsia"/>
          <w:sz w:val="24"/>
          <w:szCs w:val="24"/>
        </w:rPr>
        <w:t>日，逾期申报系统自动关闭。</w:t>
      </w:r>
    </w:p>
    <w:p w:rsidR="006113B8" w:rsidRDefault="006113B8" w:rsidP="007D263E">
      <w:pPr>
        <w:ind w:firstLineChars="200" w:firstLine="480"/>
        <w:rPr>
          <w:rFonts w:asciiTheme="minorEastAsia" w:hAnsiTheme="minorEastAsia"/>
          <w:sz w:val="24"/>
          <w:szCs w:val="24"/>
        </w:rPr>
      </w:pPr>
      <w:r w:rsidRPr="006C0EDB">
        <w:rPr>
          <w:rFonts w:asciiTheme="minorEastAsia" w:hAnsiTheme="minorEastAsia"/>
          <w:sz w:val="24"/>
          <w:szCs w:val="24"/>
        </w:rPr>
        <w:t>联系人：胡蓉艳；联系电话：</w:t>
      </w:r>
      <w:r w:rsidRPr="006C0EDB">
        <w:rPr>
          <w:rFonts w:asciiTheme="minorEastAsia" w:hAnsiTheme="minorEastAsia" w:cs="Times New Roman"/>
          <w:sz w:val="24"/>
          <w:szCs w:val="24"/>
        </w:rPr>
        <w:t>0731 - 84402925;</w:t>
      </w:r>
      <w:r w:rsidRPr="006C0EDB">
        <w:rPr>
          <w:rFonts w:asciiTheme="minorEastAsia" w:hAnsiTheme="minorEastAsia"/>
          <w:sz w:val="24"/>
          <w:szCs w:val="24"/>
        </w:rPr>
        <w:t>地址：省教育厅西院办公楼</w:t>
      </w:r>
      <w:r w:rsidRPr="006C0EDB">
        <w:rPr>
          <w:rFonts w:asciiTheme="minorEastAsia" w:hAnsiTheme="minorEastAsia" w:cs="Times New Roman"/>
          <w:sz w:val="24"/>
          <w:szCs w:val="24"/>
        </w:rPr>
        <w:t>710</w:t>
      </w:r>
      <w:r w:rsidRPr="006C0EDB">
        <w:rPr>
          <w:rFonts w:asciiTheme="minorEastAsia" w:hAnsiTheme="minorEastAsia"/>
          <w:sz w:val="24"/>
          <w:szCs w:val="24"/>
        </w:rPr>
        <w:t>室（长沙市开福区教育街</w:t>
      </w:r>
      <w:r w:rsidRPr="006C0EDB">
        <w:rPr>
          <w:rFonts w:asciiTheme="minorEastAsia" w:hAnsiTheme="minorEastAsia" w:cs="Times New Roman"/>
          <w:sz w:val="24"/>
          <w:szCs w:val="24"/>
        </w:rPr>
        <w:t>11</w:t>
      </w:r>
      <w:r w:rsidRPr="006C0EDB">
        <w:rPr>
          <w:rFonts w:asciiTheme="minorEastAsia" w:hAnsiTheme="minorEastAsia"/>
          <w:sz w:val="24"/>
          <w:szCs w:val="24"/>
        </w:rPr>
        <w:t>号）。</w:t>
      </w:r>
    </w:p>
    <w:p w:rsidR="006113B8" w:rsidRDefault="006113B8" w:rsidP="006113B8">
      <w:pPr>
        <w:pStyle w:val="Bodytext10"/>
        <w:spacing w:line="353" w:lineRule="exact"/>
        <w:jc w:val="both"/>
        <w:rPr>
          <w:rFonts w:asciiTheme="minorEastAsia" w:eastAsiaTheme="minorEastAsia" w:hAnsiTheme="minorEastAsia"/>
          <w:sz w:val="24"/>
          <w:szCs w:val="24"/>
          <w:lang w:val="en-US" w:eastAsia="zh-CN"/>
        </w:rPr>
      </w:pPr>
    </w:p>
    <w:p w:rsidR="004E7086" w:rsidRDefault="00846B62" w:rsidP="006113B8">
      <w:pPr>
        <w:pStyle w:val="Bodytext10"/>
        <w:spacing w:line="353" w:lineRule="exact"/>
        <w:jc w:val="both"/>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附件：2019年度湖南省社科基金教育学专项课题申报指南</w:t>
      </w:r>
    </w:p>
    <w:p w:rsidR="004E7086" w:rsidRDefault="004E7086" w:rsidP="006113B8">
      <w:pPr>
        <w:pStyle w:val="Bodytext10"/>
        <w:spacing w:line="353" w:lineRule="exact"/>
        <w:jc w:val="both"/>
        <w:rPr>
          <w:rFonts w:asciiTheme="minorEastAsia" w:eastAsiaTheme="minorEastAsia" w:hAnsiTheme="minorEastAsia"/>
          <w:sz w:val="24"/>
          <w:szCs w:val="24"/>
          <w:lang w:val="en-US" w:eastAsia="zh-CN"/>
        </w:rPr>
      </w:pPr>
    </w:p>
    <w:p w:rsidR="004E7086" w:rsidRDefault="00846B62" w:rsidP="00846B62">
      <w:pPr>
        <w:pStyle w:val="Bodytext10"/>
        <w:spacing w:line="353" w:lineRule="exact"/>
        <w:jc w:val="right"/>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湖南省哲学社会科学规划基金办公室</w:t>
      </w:r>
    </w:p>
    <w:p w:rsidR="00846B62" w:rsidRDefault="00846B62" w:rsidP="00846B62">
      <w:pPr>
        <w:pStyle w:val="Bodytext10"/>
        <w:spacing w:line="353" w:lineRule="exact"/>
        <w:jc w:val="right"/>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湖南省教育科学规划领导小组</w:t>
      </w:r>
    </w:p>
    <w:p w:rsidR="004E7086" w:rsidRPr="00846B62" w:rsidRDefault="00846B62" w:rsidP="00846B62">
      <w:pPr>
        <w:pStyle w:val="Bodytext10"/>
        <w:spacing w:line="353" w:lineRule="exact"/>
        <w:ind w:firstLineChars="1315" w:firstLine="3156"/>
        <w:jc w:val="right"/>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2019年10月10日</w:t>
      </w:r>
    </w:p>
    <w:p w:rsidR="006113B8" w:rsidRDefault="006113B8" w:rsidP="006113B8">
      <w:pPr>
        <w:pStyle w:val="Bodytext10"/>
        <w:spacing w:line="353" w:lineRule="exact"/>
        <w:jc w:val="both"/>
        <w:rPr>
          <w:rFonts w:asciiTheme="minorEastAsia" w:eastAsiaTheme="minorEastAsia" w:hAnsiTheme="minorEastAsia"/>
          <w:sz w:val="24"/>
          <w:szCs w:val="24"/>
          <w:lang w:eastAsia="zh-CN"/>
        </w:rPr>
      </w:pPr>
    </w:p>
    <w:p w:rsidR="006113B8" w:rsidRDefault="006113B8" w:rsidP="006113B8">
      <w:pPr>
        <w:pStyle w:val="Bodytext10"/>
        <w:spacing w:line="353" w:lineRule="exact"/>
        <w:jc w:val="both"/>
        <w:rPr>
          <w:rFonts w:asciiTheme="minorEastAsia" w:eastAsiaTheme="minorEastAsia" w:hAnsiTheme="minorEastAsia"/>
          <w:sz w:val="24"/>
          <w:szCs w:val="24"/>
          <w:lang w:eastAsia="zh-CN"/>
        </w:rPr>
      </w:pPr>
    </w:p>
    <w:p w:rsidR="00EF5F69" w:rsidRDefault="00EF5F69" w:rsidP="006113B8">
      <w:pPr>
        <w:pStyle w:val="Bodytext10"/>
        <w:spacing w:line="353" w:lineRule="exact"/>
        <w:jc w:val="both"/>
        <w:rPr>
          <w:rFonts w:asciiTheme="minorEastAsia" w:eastAsiaTheme="minorEastAsia" w:hAnsiTheme="minorEastAsia"/>
          <w:sz w:val="24"/>
          <w:szCs w:val="24"/>
          <w:lang w:eastAsia="zh-CN"/>
        </w:rPr>
      </w:pPr>
    </w:p>
    <w:p w:rsidR="00EF5F69" w:rsidRDefault="00EF5F69" w:rsidP="006113B8">
      <w:pPr>
        <w:pStyle w:val="Bodytext10"/>
        <w:spacing w:line="353" w:lineRule="exact"/>
        <w:jc w:val="both"/>
        <w:rPr>
          <w:rFonts w:asciiTheme="minorEastAsia" w:eastAsiaTheme="minorEastAsia" w:hAnsiTheme="minorEastAsia"/>
          <w:sz w:val="24"/>
          <w:szCs w:val="24"/>
          <w:lang w:eastAsia="zh-CN"/>
        </w:rPr>
      </w:pPr>
    </w:p>
    <w:p w:rsidR="00EF5F69" w:rsidRDefault="00EF5F69" w:rsidP="006113B8">
      <w:pPr>
        <w:pStyle w:val="Bodytext10"/>
        <w:spacing w:line="353" w:lineRule="exact"/>
        <w:jc w:val="both"/>
        <w:rPr>
          <w:rFonts w:asciiTheme="minorEastAsia" w:eastAsiaTheme="minorEastAsia" w:hAnsiTheme="minorEastAsia"/>
          <w:sz w:val="24"/>
          <w:szCs w:val="24"/>
          <w:lang w:eastAsia="zh-CN"/>
        </w:rPr>
      </w:pPr>
    </w:p>
    <w:p w:rsidR="00EF5F69" w:rsidRDefault="00EF5F69" w:rsidP="006113B8">
      <w:pPr>
        <w:pStyle w:val="Bodytext10"/>
        <w:spacing w:line="353" w:lineRule="exact"/>
        <w:jc w:val="both"/>
        <w:rPr>
          <w:rFonts w:asciiTheme="minorEastAsia" w:eastAsiaTheme="minorEastAsia" w:hAnsiTheme="minorEastAsia"/>
          <w:sz w:val="24"/>
          <w:szCs w:val="24"/>
          <w:lang w:eastAsia="zh-CN"/>
        </w:rPr>
      </w:pPr>
    </w:p>
    <w:p w:rsidR="006113B8" w:rsidRDefault="0060153C" w:rsidP="006113B8">
      <w:pPr>
        <w:rPr>
          <w:rFonts w:asciiTheme="minorEastAsia" w:hAnsiTheme="minorEastAsia"/>
          <w:sz w:val="24"/>
          <w:szCs w:val="24"/>
        </w:rPr>
      </w:pPr>
      <w:r>
        <w:rPr>
          <w:rFonts w:asciiTheme="minorEastAsia" w:hAnsiTheme="minorEastAsia" w:hint="eastAsia"/>
          <w:sz w:val="24"/>
          <w:szCs w:val="24"/>
        </w:rPr>
        <w:t>附件：</w:t>
      </w:r>
    </w:p>
    <w:p w:rsidR="006113B8" w:rsidRDefault="004E7086" w:rsidP="006113B8">
      <w:pPr>
        <w:rPr>
          <w:rFonts w:asciiTheme="minorEastAsia" w:hAnsiTheme="minorEastAsia"/>
          <w:sz w:val="24"/>
          <w:szCs w:val="24"/>
        </w:rPr>
      </w:pPr>
      <w:bookmarkStart w:id="11" w:name="bookmark13"/>
      <w:bookmarkStart w:id="12" w:name="bookmark14"/>
      <w:bookmarkStart w:id="13" w:name="bookmark15"/>
      <w:r w:rsidRPr="006C0EDB">
        <w:rPr>
          <w:rFonts w:asciiTheme="minorEastAsia" w:hAnsiTheme="minorEastAsia" w:cs="Times New Roman"/>
          <w:sz w:val="24"/>
          <w:szCs w:val="24"/>
        </w:rPr>
        <w:t>2019</w:t>
      </w:r>
      <w:r w:rsidRPr="006C0EDB">
        <w:rPr>
          <w:rFonts w:asciiTheme="minorEastAsia" w:hAnsiTheme="minorEastAsia"/>
          <w:sz w:val="24"/>
          <w:szCs w:val="24"/>
        </w:rPr>
        <w:t>年度湖南省社科基金教育学专项课题申报指南</w:t>
      </w:r>
      <w:bookmarkEnd w:id="11"/>
      <w:bookmarkEnd w:id="12"/>
      <w:bookmarkEnd w:id="13"/>
    </w:p>
    <w:p w:rsidR="006113B8" w:rsidRDefault="006113B8" w:rsidP="006113B8">
      <w:pPr>
        <w:rPr>
          <w:rFonts w:asciiTheme="minorEastAsia" w:hAnsiTheme="minorEastAsia"/>
          <w:sz w:val="24"/>
          <w:szCs w:val="24"/>
        </w:rPr>
      </w:pP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1.1</w:t>
      </w:r>
      <w:r w:rsidRPr="006C0EDB">
        <w:rPr>
          <w:rFonts w:asciiTheme="minorEastAsia" w:eastAsiaTheme="minorEastAsia" w:hAnsiTheme="minorEastAsia"/>
          <w:sz w:val="24"/>
          <w:szCs w:val="24"/>
        </w:rPr>
        <w:t>习近平关于教育的重要论述研究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1.2</w:t>
      </w:r>
      <w:r w:rsidRPr="006C0EDB">
        <w:rPr>
          <w:rFonts w:asciiTheme="minorEastAsia" w:eastAsiaTheme="minorEastAsia" w:hAnsiTheme="minorEastAsia"/>
          <w:sz w:val="24"/>
          <w:szCs w:val="24"/>
        </w:rPr>
        <w:t>学校党建工作研究</w:t>
      </w:r>
    </w:p>
    <w:p w:rsidR="004E7086" w:rsidRDefault="004E7086" w:rsidP="004E7086">
      <w:pPr>
        <w:pStyle w:val="Bodytext10"/>
        <w:spacing w:after="140" w:line="240" w:lineRule="auto"/>
        <w:ind w:firstLine="340"/>
        <w:rPr>
          <w:rFonts w:asciiTheme="minorEastAsia" w:eastAsiaTheme="minorEastAsia" w:hAnsiTheme="minorEastAsia"/>
          <w:sz w:val="24"/>
          <w:szCs w:val="24"/>
          <w:lang w:eastAsia="zh-CN"/>
        </w:rPr>
      </w:pPr>
      <w:r w:rsidRPr="006C0EDB">
        <w:rPr>
          <w:rFonts w:asciiTheme="minorEastAsia" w:eastAsiaTheme="minorEastAsia" w:hAnsiTheme="minorEastAsia" w:cs="Times New Roman"/>
          <w:sz w:val="24"/>
          <w:szCs w:val="24"/>
          <w:lang w:val="en-US" w:eastAsia="zh-CN" w:bidi="en-US"/>
        </w:rPr>
        <w:t>1.3</w:t>
      </w:r>
      <w:r w:rsidRPr="006C0EDB">
        <w:rPr>
          <w:rFonts w:asciiTheme="minorEastAsia" w:eastAsiaTheme="minorEastAsia" w:hAnsiTheme="minorEastAsia"/>
          <w:sz w:val="24"/>
          <w:szCs w:val="24"/>
        </w:rPr>
        <w:t>推进立德树人（思政课程）的研究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lang w:eastAsia="zh-CN"/>
        </w:rPr>
      </w:pPr>
      <w:r w:rsidRPr="006C0EDB">
        <w:rPr>
          <w:rFonts w:asciiTheme="minorEastAsia" w:eastAsiaTheme="minorEastAsia" w:hAnsiTheme="minorEastAsia" w:cs="Times New Roman"/>
          <w:sz w:val="24"/>
          <w:szCs w:val="24"/>
          <w:lang w:val="en-US" w:eastAsia="zh-CN" w:bidi="en-US"/>
        </w:rPr>
        <w:t>1.4</w:t>
      </w:r>
      <w:r w:rsidRPr="006C0EDB">
        <w:rPr>
          <w:rFonts w:asciiTheme="minorEastAsia" w:eastAsiaTheme="minorEastAsia" w:hAnsiTheme="minorEastAsia"/>
          <w:sz w:val="24"/>
          <w:szCs w:val="24"/>
        </w:rPr>
        <w:t>湖南教育</w:t>
      </w:r>
      <w:r w:rsidRPr="006C0EDB">
        <w:rPr>
          <w:rFonts w:asciiTheme="minorEastAsia" w:eastAsiaTheme="minorEastAsia" w:hAnsiTheme="minorEastAsia" w:cs="Times New Roman"/>
          <w:sz w:val="24"/>
          <w:szCs w:val="24"/>
        </w:rPr>
        <w:t>2035</w:t>
      </w:r>
      <w:r w:rsidRPr="006C0EDB">
        <w:rPr>
          <w:rFonts w:asciiTheme="minorEastAsia" w:eastAsiaTheme="minorEastAsia" w:hAnsiTheme="minorEastAsia"/>
          <w:sz w:val="24"/>
          <w:szCs w:val="24"/>
        </w:rPr>
        <w:t>发展战略研究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rPr>
        <w:t>1</w:t>
      </w:r>
      <w:r w:rsidRPr="006C0EDB">
        <w:rPr>
          <w:rFonts w:asciiTheme="minorEastAsia" w:eastAsiaTheme="minorEastAsia" w:hAnsiTheme="minorEastAsia" w:cs="Times New Roman"/>
          <w:sz w:val="24"/>
          <w:szCs w:val="24"/>
          <w:lang w:val="en-US" w:eastAsia="zh-CN" w:bidi="en-US"/>
        </w:rPr>
        <w:t>.5</w:t>
      </w:r>
      <w:r w:rsidRPr="006C0EDB">
        <w:rPr>
          <w:rFonts w:asciiTheme="minorEastAsia" w:eastAsiaTheme="minorEastAsia" w:hAnsiTheme="minorEastAsia"/>
          <w:sz w:val="24"/>
          <w:szCs w:val="24"/>
        </w:rPr>
        <w:t>教育治理体系与治理能力现代化研究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1.6</w:t>
      </w:r>
      <w:r w:rsidRPr="006C0EDB">
        <w:rPr>
          <w:rFonts w:asciiTheme="minorEastAsia" w:eastAsiaTheme="minorEastAsia" w:hAnsiTheme="minorEastAsia"/>
          <w:sz w:val="24"/>
          <w:szCs w:val="24"/>
        </w:rPr>
        <w:t>湖南教育</w:t>
      </w:r>
      <w:r w:rsidRPr="006C0EDB">
        <w:rPr>
          <w:rFonts w:asciiTheme="minorEastAsia" w:eastAsiaTheme="minorEastAsia" w:hAnsiTheme="minorEastAsia" w:cs="Times New Roman"/>
          <w:sz w:val="24"/>
          <w:szCs w:val="24"/>
        </w:rPr>
        <w:t>70</w:t>
      </w:r>
      <w:r w:rsidRPr="006C0EDB">
        <w:rPr>
          <w:rFonts w:asciiTheme="minorEastAsia" w:eastAsiaTheme="minorEastAsia" w:hAnsiTheme="minorEastAsia"/>
          <w:sz w:val="24"/>
          <w:szCs w:val="24"/>
        </w:rPr>
        <w:t>年的回顾与审视研究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1.7</w:t>
      </w:r>
      <w:r w:rsidRPr="006C0EDB">
        <w:rPr>
          <w:rFonts w:asciiTheme="minorEastAsia" w:eastAsiaTheme="minorEastAsia" w:hAnsiTheme="minorEastAsia"/>
          <w:sz w:val="24"/>
          <w:szCs w:val="24"/>
        </w:rPr>
        <w:t>高校“双一流</w:t>
      </w:r>
      <w:r w:rsidRPr="006C0EDB">
        <w:rPr>
          <w:rFonts w:asciiTheme="minorEastAsia" w:eastAsiaTheme="minorEastAsia" w:hAnsiTheme="minorEastAsia"/>
          <w:sz w:val="24"/>
          <w:szCs w:val="24"/>
          <w:lang w:val="zh-CN" w:eastAsia="zh-CN" w:bidi="zh-CN"/>
        </w:rPr>
        <w:t>”与“</w:t>
      </w:r>
      <w:r w:rsidRPr="006C0EDB">
        <w:rPr>
          <w:rFonts w:asciiTheme="minorEastAsia" w:eastAsiaTheme="minorEastAsia" w:hAnsiTheme="minorEastAsia"/>
          <w:sz w:val="24"/>
          <w:szCs w:val="24"/>
        </w:rPr>
        <w:t>优质校</w:t>
      </w:r>
      <w:r w:rsidRPr="006C0EDB">
        <w:rPr>
          <w:rFonts w:asciiTheme="minorEastAsia" w:eastAsiaTheme="minorEastAsia" w:hAnsiTheme="minorEastAsia"/>
          <w:sz w:val="24"/>
          <w:szCs w:val="24"/>
          <w:lang w:val="zh-CN" w:eastAsia="zh-CN" w:bidi="zh-CN"/>
        </w:rPr>
        <w:t>”建</w:t>
      </w:r>
      <w:r w:rsidRPr="006C0EDB">
        <w:rPr>
          <w:rFonts w:asciiTheme="minorEastAsia" w:eastAsiaTheme="minorEastAsia" w:hAnsiTheme="minorEastAsia"/>
          <w:sz w:val="24"/>
          <w:szCs w:val="24"/>
        </w:rPr>
        <w:t>设研究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rPr>
        <w:t>1</w:t>
      </w:r>
      <w:r w:rsidRPr="006C0EDB">
        <w:rPr>
          <w:rFonts w:asciiTheme="minorEastAsia" w:eastAsiaTheme="minorEastAsia" w:hAnsiTheme="minorEastAsia" w:cs="Times New Roman"/>
          <w:sz w:val="24"/>
          <w:szCs w:val="24"/>
          <w:lang w:val="en-US" w:eastAsia="zh-CN" w:bidi="en-US"/>
        </w:rPr>
        <w:t>.8“X+1”</w:t>
      </w:r>
      <w:r w:rsidRPr="006C0EDB">
        <w:rPr>
          <w:rFonts w:asciiTheme="minorEastAsia" w:eastAsiaTheme="minorEastAsia" w:hAnsiTheme="minorEastAsia"/>
          <w:sz w:val="24"/>
          <w:szCs w:val="24"/>
        </w:rPr>
        <w:t>证书制度试点相关重大问题的研究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1.9</w:t>
      </w:r>
      <w:r w:rsidRPr="006C0EDB">
        <w:rPr>
          <w:rFonts w:asciiTheme="minorEastAsia" w:eastAsiaTheme="minorEastAsia" w:hAnsiTheme="minorEastAsia"/>
          <w:sz w:val="24"/>
          <w:szCs w:val="24"/>
        </w:rPr>
        <w:t>新高考背景下教育教学改革研究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1.10</w:t>
      </w:r>
      <w:r w:rsidRPr="006C0EDB">
        <w:rPr>
          <w:rFonts w:asciiTheme="minorEastAsia" w:eastAsiaTheme="minorEastAsia" w:hAnsiTheme="minorEastAsia"/>
          <w:sz w:val="24"/>
          <w:szCs w:val="24"/>
        </w:rPr>
        <w:t>心理健康教育和劳动教育研究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1.11</w:t>
      </w:r>
      <w:r w:rsidRPr="006C0EDB">
        <w:rPr>
          <w:rFonts w:asciiTheme="minorEastAsia" w:eastAsiaTheme="minorEastAsia" w:hAnsiTheme="minorEastAsia"/>
          <w:sz w:val="24"/>
          <w:szCs w:val="24"/>
        </w:rPr>
        <w:t>依法治校（教师惩戒权等）相关问题研究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1.12</w:t>
      </w:r>
      <w:r w:rsidRPr="006C0EDB">
        <w:rPr>
          <w:rFonts w:asciiTheme="minorEastAsia" w:eastAsiaTheme="minorEastAsia" w:hAnsiTheme="minorEastAsia"/>
          <w:sz w:val="24"/>
          <w:szCs w:val="24"/>
        </w:rPr>
        <w:t>乡村教育或教育扶贫研究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1.13</w:t>
      </w:r>
      <w:r w:rsidRPr="006C0EDB">
        <w:rPr>
          <w:rFonts w:asciiTheme="minorEastAsia" w:eastAsiaTheme="minorEastAsia" w:hAnsiTheme="minorEastAsia"/>
          <w:sz w:val="24"/>
          <w:szCs w:val="24"/>
        </w:rPr>
        <w:t>湖南教育国际合作研究</w:t>
      </w:r>
    </w:p>
    <w:p w:rsidR="004E7086" w:rsidRPr="006C0EDB" w:rsidRDefault="004E7086" w:rsidP="004E7086">
      <w:pPr>
        <w:pStyle w:val="Bodytext10"/>
        <w:spacing w:after="140" w:line="240" w:lineRule="auto"/>
        <w:ind w:firstLine="340"/>
        <w:rPr>
          <w:rFonts w:asciiTheme="minorEastAsia" w:eastAsiaTheme="minorEastAsia" w:hAnsiTheme="minorEastAsia"/>
          <w:sz w:val="24"/>
          <w:szCs w:val="24"/>
        </w:rPr>
      </w:pPr>
      <w:r w:rsidRPr="006C0EDB">
        <w:rPr>
          <w:rFonts w:asciiTheme="minorEastAsia" w:eastAsiaTheme="minorEastAsia" w:hAnsiTheme="minorEastAsia" w:cs="Times New Roman"/>
          <w:sz w:val="24"/>
          <w:szCs w:val="24"/>
          <w:lang w:val="en-US" w:eastAsia="zh-CN" w:bidi="en-US"/>
        </w:rPr>
        <w:t>1.14</w:t>
      </w:r>
      <w:r w:rsidRPr="006C0EDB">
        <w:rPr>
          <w:rFonts w:asciiTheme="minorEastAsia" w:eastAsiaTheme="minorEastAsia" w:hAnsiTheme="minorEastAsia"/>
          <w:sz w:val="24"/>
          <w:szCs w:val="24"/>
        </w:rPr>
        <w:t>教育信息化（人工智能）促进未来教育发展研究</w:t>
      </w:r>
    </w:p>
    <w:p w:rsidR="006113B8" w:rsidRDefault="004E7086" w:rsidP="004E7086">
      <w:pPr>
        <w:ind w:firstLineChars="150" w:firstLine="360"/>
      </w:pPr>
      <w:r w:rsidRPr="006C0EDB">
        <w:rPr>
          <w:rFonts w:asciiTheme="minorEastAsia" w:hAnsiTheme="minorEastAsia" w:cs="Times New Roman"/>
          <w:sz w:val="24"/>
          <w:szCs w:val="24"/>
          <w:lang w:bidi="en-US"/>
        </w:rPr>
        <w:t>1.15</w:t>
      </w:r>
      <w:r w:rsidRPr="006C0EDB">
        <w:rPr>
          <w:rFonts w:asciiTheme="minorEastAsia" w:hAnsiTheme="minorEastAsia"/>
          <w:sz w:val="24"/>
          <w:szCs w:val="24"/>
        </w:rPr>
        <w:t>湖南教育科研展望与规划研究</w:t>
      </w:r>
    </w:p>
    <w:sectPr w:rsidR="00611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DC" w:rsidRDefault="00D02DDC" w:rsidP="006113B8">
      <w:r>
        <w:separator/>
      </w:r>
    </w:p>
  </w:endnote>
  <w:endnote w:type="continuationSeparator" w:id="0">
    <w:p w:rsidR="00D02DDC" w:rsidRDefault="00D02DDC" w:rsidP="0061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DC" w:rsidRDefault="00D02DDC" w:rsidP="006113B8">
      <w:r>
        <w:separator/>
      </w:r>
    </w:p>
  </w:footnote>
  <w:footnote w:type="continuationSeparator" w:id="0">
    <w:p w:rsidR="00D02DDC" w:rsidRDefault="00D02DDC" w:rsidP="0061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B7"/>
    <w:rsid w:val="00323681"/>
    <w:rsid w:val="0035228D"/>
    <w:rsid w:val="004E7086"/>
    <w:rsid w:val="0060153C"/>
    <w:rsid w:val="006113B8"/>
    <w:rsid w:val="00707E11"/>
    <w:rsid w:val="007C514F"/>
    <w:rsid w:val="007D263E"/>
    <w:rsid w:val="00846B62"/>
    <w:rsid w:val="00AA2AB7"/>
    <w:rsid w:val="00AD3A6E"/>
    <w:rsid w:val="00AD79BE"/>
    <w:rsid w:val="00C3522C"/>
    <w:rsid w:val="00D02DDC"/>
    <w:rsid w:val="00D853F5"/>
    <w:rsid w:val="00EF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3B8"/>
    <w:rPr>
      <w:sz w:val="18"/>
      <w:szCs w:val="18"/>
    </w:rPr>
  </w:style>
  <w:style w:type="paragraph" w:styleId="a4">
    <w:name w:val="footer"/>
    <w:basedOn w:val="a"/>
    <w:link w:val="Char0"/>
    <w:uiPriority w:val="99"/>
    <w:unhideWhenUsed/>
    <w:rsid w:val="006113B8"/>
    <w:pPr>
      <w:tabs>
        <w:tab w:val="center" w:pos="4153"/>
        <w:tab w:val="right" w:pos="8306"/>
      </w:tabs>
      <w:snapToGrid w:val="0"/>
      <w:jc w:val="left"/>
    </w:pPr>
    <w:rPr>
      <w:sz w:val="18"/>
      <w:szCs w:val="18"/>
    </w:rPr>
  </w:style>
  <w:style w:type="character" w:customStyle="1" w:styleId="Char0">
    <w:name w:val="页脚 Char"/>
    <w:basedOn w:val="a0"/>
    <w:link w:val="a4"/>
    <w:uiPriority w:val="99"/>
    <w:rsid w:val="006113B8"/>
    <w:rPr>
      <w:sz w:val="18"/>
      <w:szCs w:val="18"/>
    </w:rPr>
  </w:style>
  <w:style w:type="character" w:customStyle="1" w:styleId="Bodytext1">
    <w:name w:val="Body text|1_"/>
    <w:basedOn w:val="a0"/>
    <w:link w:val="Bodytext10"/>
    <w:rsid w:val="006113B8"/>
    <w:rPr>
      <w:rFonts w:ascii="MingLiU" w:eastAsia="MingLiU" w:hAnsi="MingLiU" w:cs="MingLiU"/>
      <w:sz w:val="19"/>
      <w:szCs w:val="19"/>
      <w:lang w:val="zh-TW" w:eastAsia="zh-TW" w:bidi="zh-TW"/>
    </w:rPr>
  </w:style>
  <w:style w:type="paragraph" w:customStyle="1" w:styleId="Bodytext10">
    <w:name w:val="Body text|1"/>
    <w:basedOn w:val="a"/>
    <w:link w:val="Bodytext1"/>
    <w:rsid w:val="006113B8"/>
    <w:pPr>
      <w:spacing w:line="360" w:lineRule="auto"/>
      <w:ind w:firstLine="400"/>
      <w:jc w:val="left"/>
    </w:pPr>
    <w:rPr>
      <w:rFonts w:ascii="MingLiU" w:eastAsia="MingLiU" w:hAnsi="MingLiU" w:cs="MingLiU"/>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3B8"/>
    <w:rPr>
      <w:sz w:val="18"/>
      <w:szCs w:val="18"/>
    </w:rPr>
  </w:style>
  <w:style w:type="paragraph" w:styleId="a4">
    <w:name w:val="footer"/>
    <w:basedOn w:val="a"/>
    <w:link w:val="Char0"/>
    <w:uiPriority w:val="99"/>
    <w:unhideWhenUsed/>
    <w:rsid w:val="006113B8"/>
    <w:pPr>
      <w:tabs>
        <w:tab w:val="center" w:pos="4153"/>
        <w:tab w:val="right" w:pos="8306"/>
      </w:tabs>
      <w:snapToGrid w:val="0"/>
      <w:jc w:val="left"/>
    </w:pPr>
    <w:rPr>
      <w:sz w:val="18"/>
      <w:szCs w:val="18"/>
    </w:rPr>
  </w:style>
  <w:style w:type="character" w:customStyle="1" w:styleId="Char0">
    <w:name w:val="页脚 Char"/>
    <w:basedOn w:val="a0"/>
    <w:link w:val="a4"/>
    <w:uiPriority w:val="99"/>
    <w:rsid w:val="006113B8"/>
    <w:rPr>
      <w:sz w:val="18"/>
      <w:szCs w:val="18"/>
    </w:rPr>
  </w:style>
  <w:style w:type="character" w:customStyle="1" w:styleId="Bodytext1">
    <w:name w:val="Body text|1_"/>
    <w:basedOn w:val="a0"/>
    <w:link w:val="Bodytext10"/>
    <w:rsid w:val="006113B8"/>
    <w:rPr>
      <w:rFonts w:ascii="MingLiU" w:eastAsia="MingLiU" w:hAnsi="MingLiU" w:cs="MingLiU"/>
      <w:sz w:val="19"/>
      <w:szCs w:val="19"/>
      <w:lang w:val="zh-TW" w:eastAsia="zh-TW" w:bidi="zh-TW"/>
    </w:rPr>
  </w:style>
  <w:style w:type="paragraph" w:customStyle="1" w:styleId="Bodytext10">
    <w:name w:val="Body text|1"/>
    <w:basedOn w:val="a"/>
    <w:link w:val="Bodytext1"/>
    <w:rsid w:val="006113B8"/>
    <w:pPr>
      <w:spacing w:line="360" w:lineRule="auto"/>
      <w:ind w:firstLine="400"/>
      <w:jc w:val="left"/>
    </w:pPr>
    <w:rPr>
      <w:rFonts w:ascii="MingLiU" w:eastAsia="MingLiU" w:hAnsi="MingLiU" w:cs="MingLiU"/>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258</Words>
  <Characters>1472</Characters>
  <Application>Microsoft Office Word</Application>
  <DocSecurity>0</DocSecurity>
  <Lines>12</Lines>
  <Paragraphs>3</Paragraphs>
  <ScaleCrop>false</ScaleCrop>
  <Company>Microsoft</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12</cp:revision>
  <dcterms:created xsi:type="dcterms:W3CDTF">2019-10-16T07:25:00Z</dcterms:created>
  <dcterms:modified xsi:type="dcterms:W3CDTF">2019-10-21T02:16:00Z</dcterms:modified>
</cp:coreProperties>
</file>